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Procédures liées aux Fournisseurs</w:t>
      </w:r>
    </w:p>
    <w:p>
      <w:r>
        <w:t>Entreprise : OptiValue.ai</w:t>
        <w:br/>
        <w:t>Version : 1.0</w:t>
        <w:br/>
        <w:t>Date : 03/09/2025</w:t>
        <w:br/>
        <w:t>Auteur : Département Achats, Éthique &amp; Conformité</w:t>
        <w:br/>
        <w:br/>
      </w:r>
    </w:p>
    <w:p>
      <w:pPr>
        <w:pStyle w:val="Heading2"/>
      </w:pPr>
      <w:r>
        <w:t>Introduction</w:t>
      </w:r>
    </w:p>
    <w:p>
      <w:r>
        <w:t>Ce document formalise les procédures internes d’OptiValue.ai concernant la gestion des fournisseurs. Il couvre les processus **d’onboarding et d’offboarding**, ainsi que les **plans de tests et de réévaluations périodiques**. Ces processus sont alignés sur les standards internationaux (ISO 9001, ISO 27001, ISO 20400) et les exigences réglementaires (CSDDD, CSRD, RGPD).</w:t>
      </w:r>
    </w:p>
    <w:p>
      <w:pPr>
        <w:pStyle w:val="Heading2"/>
      </w:pPr>
      <w:r>
        <w:t>1. Processus d’Onboarding</w:t>
      </w:r>
    </w:p>
    <w:p>
      <w:r>
        <w:t>Le processus d’intégration des fournisseurs vise à garantir une sélection alignée avec les standards de qualité, d’éthique et de conformité d’OptiValue.ai.</w:t>
      </w:r>
    </w:p>
    <w:p>
      <w:r>
        <w:t>1. **Screening initial** :</w:t>
        <w:br/>
        <w:t xml:space="preserve">   • Vérification des antécédents (financiers, légaux, réputationnels).</w:t>
        <w:br/>
        <w:t xml:space="preserve">   • Analyse des risques pays et sectoriels.</w:t>
        <w:br/>
        <w:t xml:space="preserve">   • Revue des certifications (ISO, ESG, sécurité, RGPD).</w:t>
        <w:br/>
        <w:br/>
        <w:t>2. **Questionnaire fournisseur** :</w:t>
        <w:br/>
        <w:t xml:space="preserve">   • Remplissage du questionnaire standardisé (ESG, gouvernance, cybersécurité).</w:t>
        <w:br/>
        <w:t xml:space="preserve">   • Analyse des réponses par le département Conformité.</w:t>
        <w:br/>
        <w:br/>
        <w:t>3. **Contractualisation** :</w:t>
        <w:br/>
        <w:t xml:space="preserve">   • Intégration des clauses éthiques, ESG et RGPD dans le contrat.</w:t>
        <w:br/>
        <w:t xml:space="preserve">   • Définition des SLA et KPI de performance.</w:t>
        <w:br/>
        <w:t xml:space="preserve">   • Signature électronique via plateforme sécurisée.</w:t>
        <w:br/>
      </w:r>
    </w:p>
    <w:p>
      <w:pPr>
        <w:pStyle w:val="Heading2"/>
      </w:pPr>
      <w:r>
        <w:t>2. Processus d’Offboarding</w:t>
      </w:r>
    </w:p>
    <w:p>
      <w:r>
        <w:t>Le processus de sortie d’un fournisseur est encadré pour assurer la continuité, la sécurité et la conformité.</w:t>
      </w:r>
    </w:p>
    <w:p>
      <w:r>
        <w:t>1. **Préavis et planification** :</w:t>
        <w:br/>
        <w:t xml:space="preserve">   • Notification officielle de fin de collaboration.</w:t>
        <w:br/>
        <w:t xml:space="preserve">   • Planification des étapes de sortie et transfert de responsabilités.</w:t>
        <w:br/>
        <w:br/>
        <w:t>2. **Transfert et archivage** :</w:t>
        <w:br/>
        <w:t xml:space="preserve">   • Migration des données et vérification des accès supprimés.</w:t>
        <w:br/>
        <w:t xml:space="preserve">   • Archivage sécurisé des données critiques.</w:t>
        <w:br/>
        <w:t xml:space="preserve">   • Rédaction d’un audit de sortie.</w:t>
        <w:br/>
        <w:br/>
        <w:t>3. **Évaluation finale** :</w:t>
        <w:br/>
        <w:t xml:space="preserve">   • Analyse du partenariat et scoring final.</w:t>
        <w:br/>
        <w:t xml:space="preserve">   • Retour d’expérience partagé avec le Comité Achats et Conformité.</w:t>
        <w:br/>
      </w:r>
    </w:p>
    <w:p>
      <w:pPr>
        <w:pStyle w:val="Heading2"/>
      </w:pPr>
      <w:r>
        <w:t>3. Plan de Test et Réévaluation Périodique</w:t>
      </w:r>
    </w:p>
    <w:p>
      <w:r>
        <w:t>Un plan de test et de réévaluation régulière des fournisseurs est en place afin d’assurer le maintien des standards de conformité et de performance.</w:t>
      </w:r>
    </w:p>
    <w:p>
      <w:r>
        <w:t>1. **Audits documentaires** :</w:t>
        <w:br/>
        <w:t xml:space="preserve">   • Réalisés annuellement pour tous les fournisseurs critiques.</w:t>
        <w:br/>
        <w:t xml:space="preserve">   • Vérification de la conformité réglementaire et contractuelle.</w:t>
        <w:br/>
        <w:br/>
        <w:t>2. **Questionnaires de suivi** :</w:t>
        <w:br/>
        <w:t xml:space="preserve">   • Mis à jour tous les 6 mois.</w:t>
        <w:br/>
        <w:t xml:space="preserve">   • Évaluation des progrès sur les plans ESG, cybersécurité et gouvernance.</w:t>
        <w:br/>
        <w:br/>
        <w:t>3. **Contrôles in situ** :</w:t>
        <w:br/>
        <w:t xml:space="preserve">   • Visites sur site pour auditer les processus et infrastructures.</w:t>
        <w:br/>
        <w:t xml:space="preserve">   • Entretiens avec les responsables opérationnels.</w:t>
        <w:br/>
        <w:br/>
        <w:t>4. **Tests de cybersécurité** :</w:t>
        <w:br/>
        <w:t xml:space="preserve">   • Tests de pénétration annuels pour les fournisseurs traitant des données sensibles.</w:t>
        <w:br/>
        <w:t xml:space="preserve">   • Vérification des configurations de sécurité et protocoles d’authentification.</w:t>
        <w:br/>
      </w:r>
    </w:p>
    <w:p>
      <w:pPr>
        <w:pStyle w:val="Heading2"/>
      </w:pPr>
      <w:r>
        <w:t>4. Suivi et Automatisation</w:t>
      </w:r>
    </w:p>
    <w:p>
      <w:r>
        <w:t>• Plateforme ComplianceHub.ai pour suivi temps réel des statuts.</w:t>
        <w:br/>
        <w:t>• Tableaux de bord dynamiques pour les KPI fournisseurs et risques résiduels.</w:t>
        <w:br/>
        <w:t>• IA prédictive pour identifier les signaux faibles et déclencher des alertes proactives.</w:t>
        <w:br/>
      </w:r>
    </w:p>
    <w:p>
      <w:pPr>
        <w:pStyle w:val="Heading2"/>
      </w:pPr>
      <w:r>
        <w:t>5. Amélioration Continue</w:t>
      </w:r>
    </w:p>
    <w:p>
      <w:r>
        <w:t>• Revue annuelle des processus d’onboarding et de réévaluation.</w:t>
        <w:br/>
        <w:t>• Mise à jour des critères d’évaluation en fonction des évolutions réglementaires et technologiques.</w:t>
        <w:br/>
        <w:t>• Intégration des retours des équipes Achats, Conformité et Opérations.</w:t>
        <w:br/>
      </w:r>
    </w:p>
    <w:p>
      <w:pPr>
        <w:pStyle w:val="Heading2"/>
      </w:pPr>
      <w:r>
        <w:t>6. Annexes</w:t>
      </w:r>
    </w:p>
    <w:p>
      <w:r>
        <w:t>• Modèle de questionnaire initial d’onboarding.</w:t>
        <w:br/>
        <w:t>• Checklists d’audit et de suivi périodique.</w:t>
        <w:br/>
        <w:t>• Modèle de rapport de test de cybersécurité.</w:t>
        <w:br/>
        <w:t>• Historique des évaluations fournisseurs depuis 2023.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